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凤阳县中医院手术室净化设备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 w:val="0"/>
        <w:autoSpaceDN/>
        <w:bidi w:val="0"/>
        <w:snapToGrid/>
        <w:spacing w:line="7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过滤器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采购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及安装项目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autoSpaceDN/>
        <w:bidi w:val="0"/>
        <w:snapToGrid/>
        <w:spacing w:line="700" w:lineRule="exact"/>
        <w:textAlignment w:val="auto"/>
        <w:rPr>
          <w:rFonts w:hint="eastAsia" w:ascii="宋体" w:hAnsi="宋体" w:eastAsia="宋体" w:cs="宋体"/>
          <w:b/>
          <w:bCs/>
          <w:sz w:val="44"/>
          <w:szCs w:val="44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招 标 文 件</w:t>
      </w: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52"/>
          <w:szCs w:val="52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spacing w:line="360" w:lineRule="auto"/>
        <w:ind w:firstLine="900" w:firstLineChars="300"/>
        <w:rPr>
          <w:rFonts w:hint="eastAsia" w:ascii="宋体" w:hAnsi="宋体" w:eastAsia="宋体" w:cs="宋体"/>
          <w:sz w:val="30"/>
          <w:szCs w:val="30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</w:rPr>
      </w:pP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sz w:val="36"/>
          <w:szCs w:val="36"/>
          <w:u w:val="single"/>
        </w:rPr>
      </w:pPr>
      <w:r>
        <w:rPr>
          <w:rFonts w:hint="eastAsia" w:ascii="宋体" w:hAnsi="宋体" w:eastAsia="宋体" w:cs="宋体"/>
          <w:sz w:val="36"/>
          <w:szCs w:val="36"/>
        </w:rPr>
        <w:t>招标人</w:t>
      </w:r>
      <w:r>
        <w:rPr>
          <w:rFonts w:hint="eastAsia" w:ascii="宋体" w:hAnsi="宋体" w:eastAsia="宋体" w:cs="宋体"/>
          <w:sz w:val="36"/>
          <w:szCs w:val="36"/>
          <w:u w:val="none"/>
        </w:rPr>
        <w:t>：凤阳县</w:t>
      </w:r>
      <w:r>
        <w:rPr>
          <w:rFonts w:hint="eastAsia" w:ascii="宋体" w:hAnsi="宋体" w:eastAsia="宋体" w:cs="宋体"/>
          <w:sz w:val="36"/>
          <w:szCs w:val="36"/>
          <w:u w:val="none"/>
          <w:lang w:val="en-US" w:eastAsia="zh-CN"/>
        </w:rPr>
        <w:t>中医院</w:t>
      </w:r>
    </w:p>
    <w:p>
      <w:pPr>
        <w:topLinePunct/>
        <w:autoSpaceDE w:val="0"/>
        <w:spacing w:line="720" w:lineRule="auto"/>
        <w:jc w:val="center"/>
        <w:rPr>
          <w:rFonts w:hint="eastAsia" w:ascii="宋体" w:hAnsi="宋体" w:eastAsia="宋体" w:cs="宋体"/>
          <w:kern w:val="0"/>
          <w:sz w:val="32"/>
          <w:szCs w:val="36"/>
        </w:rPr>
      </w:pPr>
      <w:r>
        <w:rPr>
          <w:rFonts w:hint="eastAsia" w:ascii="宋体" w:hAnsi="宋体" w:eastAsia="宋体" w:cs="宋体"/>
          <w:sz w:val="30"/>
          <w:szCs w:val="30"/>
          <w:lang w:eastAsia="zh-CN"/>
        </w:rPr>
        <w:t>二〇二〇年一月</w:t>
      </w:r>
      <w:r>
        <w:rPr>
          <w:rFonts w:hint="eastAsia" w:ascii="宋体" w:hAnsi="宋体" w:eastAsia="宋体" w:cs="宋体"/>
          <w:kern w:val="0"/>
          <w:sz w:val="32"/>
          <w:szCs w:val="36"/>
        </w:rPr>
        <w:br w:type="page"/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600" w:firstLineChars="200"/>
        <w:jc w:val="center"/>
        <w:rPr>
          <w:rFonts w:hint="eastAsia" w:ascii="宋体" w:hAnsi="宋体" w:eastAsia="宋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凤阳县中医院手术室净化设备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600" w:firstLineChars="200"/>
        <w:jc w:val="center"/>
        <w:rPr>
          <w:rFonts w:hint="eastAsia" w:ascii="宋体" w:hAnsi="宋体" w:eastAsia="宋体" w:cs="宋体"/>
          <w:kern w:val="0"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过滤器</w:t>
      </w:r>
      <w:r>
        <w:rPr>
          <w:rFonts w:hint="eastAsia" w:ascii="宋体" w:hAnsi="宋体" w:eastAsia="宋体" w:cs="宋体"/>
          <w:sz w:val="30"/>
          <w:szCs w:val="30"/>
        </w:rPr>
        <w:t>采购</w:t>
      </w:r>
      <w:r>
        <w:rPr>
          <w:rFonts w:hint="eastAsia" w:ascii="宋体" w:hAnsi="宋体" w:eastAsia="宋体" w:cs="宋体"/>
          <w:kern w:val="0"/>
          <w:sz w:val="30"/>
          <w:szCs w:val="30"/>
          <w:lang w:eastAsia="zh-CN"/>
        </w:rPr>
        <w:t>及安装项目招标公告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</w:rPr>
      </w:pP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overflowPunct/>
        <w:topLinePunct/>
        <w:autoSpaceDE w:val="0"/>
        <w:autoSpaceDN/>
        <w:bidi w:val="0"/>
        <w:adjustRightInd/>
        <w:snapToGrid/>
        <w:spacing w:line="400" w:lineRule="exact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凤阳县中医院（以下简称我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院</w:t>
      </w:r>
      <w:r>
        <w:rPr>
          <w:rFonts w:hint="eastAsia" w:ascii="宋体" w:hAnsi="宋体" w:eastAsia="宋体" w:cs="宋体"/>
          <w:kern w:val="0"/>
          <w:sz w:val="24"/>
          <w:szCs w:val="24"/>
        </w:rPr>
        <w:t>）拟对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我院手术室净化设备过滤器</w:t>
      </w:r>
      <w:r>
        <w:rPr>
          <w:rFonts w:hint="eastAsia" w:ascii="宋体" w:hAnsi="宋体" w:eastAsia="宋体" w:cs="宋体"/>
          <w:sz w:val="24"/>
          <w:szCs w:val="24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及安装项目</w:t>
      </w:r>
      <w:r>
        <w:rPr>
          <w:rFonts w:hint="eastAsia" w:ascii="宋体" w:hAnsi="宋体" w:eastAsia="宋体" w:cs="宋体"/>
          <w:kern w:val="0"/>
          <w:sz w:val="24"/>
          <w:szCs w:val="24"/>
        </w:rPr>
        <w:t>进行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公开</w:t>
      </w:r>
      <w:r>
        <w:rPr>
          <w:rFonts w:hint="eastAsia" w:ascii="宋体" w:hAnsi="宋体" w:eastAsia="宋体" w:cs="宋体"/>
          <w:kern w:val="0"/>
          <w:sz w:val="24"/>
          <w:szCs w:val="24"/>
        </w:rPr>
        <w:t>招标，请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符合条件的单位</w:t>
      </w:r>
      <w:r>
        <w:rPr>
          <w:rFonts w:hint="eastAsia" w:ascii="宋体" w:hAnsi="宋体" w:eastAsia="宋体" w:cs="宋体"/>
          <w:kern w:val="0"/>
          <w:sz w:val="24"/>
          <w:szCs w:val="24"/>
        </w:rPr>
        <w:t>参加本项目投标。</w:t>
      </w:r>
    </w:p>
    <w:p>
      <w:pPr>
        <w:pStyle w:val="8"/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firstLine="482" w:firstLineChars="200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一、</w:t>
      </w:r>
      <w:r>
        <w:rPr>
          <w:rFonts w:hint="eastAsia" w:hAnsi="宋体" w:cs="宋体"/>
          <w:b/>
          <w:sz w:val="24"/>
          <w:szCs w:val="24"/>
          <w:lang w:eastAsia="zh-CN"/>
        </w:rPr>
        <w:t>项目名称及资金来源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1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项目名称：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凤阳县中医院手术室净化设备过滤器</w:t>
      </w:r>
      <w:r>
        <w:rPr>
          <w:rFonts w:hint="eastAsia" w:ascii="宋体" w:hAnsi="宋体" w:eastAsia="宋体" w:cs="宋体"/>
          <w:sz w:val="24"/>
          <w:szCs w:val="24"/>
        </w:rPr>
        <w:t>采购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及安装项目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2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招标人：凤阳县中医院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3</w:t>
      </w:r>
      <w:r>
        <w:rPr>
          <w:rFonts w:hint="eastAsia" w:ascii="宋体" w:hAnsi="宋体" w:cs="宋体"/>
          <w:bCs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资金来源：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eastAsia="zh-CN"/>
        </w:rPr>
        <w:t>单位自筹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、项目概况与招标范围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kern w:val="0"/>
          <w:sz w:val="24"/>
          <w:szCs w:val="24"/>
        </w:rPr>
        <w:t>项目概况：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凤阳县中医院麻醉科位于门急诊医技楼第三层，建筑面积约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1300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㎡，设置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手术室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6间。其中，百级防辐射手术室1间、万级防辐射手术室1间、普通手术室4间，净化设备机房位于第四层，共计约130㎡</w:t>
      </w:r>
      <w:r>
        <w:rPr>
          <w:rFonts w:hint="eastAsia" w:ascii="宋体" w:hAnsi="宋体" w:eastAsia="宋体" w:cs="宋体"/>
          <w:kern w:val="0"/>
          <w:sz w:val="24"/>
          <w:szCs w:val="24"/>
        </w:rPr>
        <w:t>。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ind w:firstLine="480" w:firstLineChars="200"/>
        <w:jc w:val="center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招标范围：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具体要求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详见附件1《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凤阳县中医院手术室净化设备过滤器采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购（报价）清单》。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kern w:val="0"/>
          <w:sz w:val="24"/>
          <w:szCs w:val="24"/>
        </w:rPr>
        <w:t>标段划分：一个标段。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4.供货期：按招标人实际更换需求分批次供货（安装）。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5.质量标准：合格。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</w:rPr>
        <w:t>付款方式：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1）本项目不支付预付款；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val="en-US" w:eastAsia="zh-CN"/>
        </w:rPr>
        <w:t>2）按项目供货批次安装完成并经验收合格后7日内支付货物价款；全部完成并验收合格30日后支付剩余合同价款（均无息）。中标人须提供合法有效的增值税发票后方可付款。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、投标人资格要求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1</w:t>
      </w:r>
      <w:r>
        <w:rPr>
          <w:rFonts w:hint="eastAsia" w:ascii="宋体" w:hAnsi="宋体" w:cs="宋体"/>
          <w:bCs/>
          <w:color w:val="FF0000"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投标人须具有独立法人资格</w:t>
      </w:r>
      <w:r>
        <w:rPr>
          <w:rFonts w:hint="eastAsia" w:ascii="宋体" w:hAnsi="宋体" w:cs="宋体"/>
          <w:bCs/>
          <w:color w:val="FF0000"/>
          <w:kern w:val="0"/>
          <w:sz w:val="24"/>
          <w:szCs w:val="24"/>
          <w:lang w:eastAsia="zh-CN"/>
        </w:rPr>
        <w:t>及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有效营业执照</w:t>
      </w:r>
      <w:r>
        <w:rPr>
          <w:rFonts w:hint="eastAsia" w:ascii="宋体" w:hAnsi="宋体" w:cs="宋体"/>
          <w:bCs/>
          <w:color w:val="FF0000"/>
          <w:kern w:val="0"/>
          <w:sz w:val="24"/>
          <w:szCs w:val="24"/>
          <w:lang w:eastAsia="zh-CN"/>
        </w:rPr>
        <w:t>，</w:t>
      </w:r>
      <w:r>
        <w:rPr>
          <w:rFonts w:hint="default"/>
          <w:color w:val="FF0000"/>
          <w:sz w:val="24"/>
          <w:szCs w:val="24"/>
          <w:lang w:val="en-US" w:eastAsia="zh-CN"/>
        </w:rPr>
        <w:t>具备</w:t>
      </w:r>
      <w:r>
        <w:rPr>
          <w:rFonts w:hint="eastAsia"/>
          <w:color w:val="FF0000"/>
          <w:sz w:val="24"/>
          <w:szCs w:val="24"/>
          <w:lang w:val="en-US" w:eastAsia="zh-CN"/>
        </w:rPr>
        <w:t>独立</w:t>
      </w:r>
      <w:r>
        <w:rPr>
          <w:rFonts w:hint="default"/>
          <w:color w:val="FF0000"/>
          <w:sz w:val="24"/>
          <w:szCs w:val="24"/>
          <w:lang w:val="en-US" w:eastAsia="zh-CN"/>
        </w:rPr>
        <w:t>完成本项目的</w:t>
      </w:r>
      <w:r>
        <w:rPr>
          <w:rFonts w:hint="eastAsia"/>
          <w:color w:val="FF0000"/>
          <w:sz w:val="24"/>
          <w:szCs w:val="24"/>
          <w:lang w:val="en-US" w:eastAsia="zh-CN"/>
        </w:rPr>
        <w:t>能力；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kern w:val="0"/>
          <w:sz w:val="24"/>
          <w:szCs w:val="24"/>
        </w:rPr>
        <w:t>本次招标不接受联合体投标。</w:t>
      </w:r>
    </w:p>
    <w:p>
      <w:pPr>
        <w:widowControl/>
        <w:spacing w:line="360" w:lineRule="auto"/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四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、定标办法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所有满足本项目资格要求及响应招标文件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的投标人中，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综合评分最高的投标人</w:t>
      </w:r>
      <w:r>
        <w:rPr>
          <w:rFonts w:hint="eastAsia" w:ascii="宋体" w:hAnsi="宋体" w:eastAsia="宋体" w:cs="宋体"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为本项目中标候选人。</w:t>
      </w:r>
    </w:p>
    <w:p>
      <w:pPr>
        <w:spacing w:line="360" w:lineRule="auto"/>
        <w:ind w:firstLine="468" w:firstLineChars="195"/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本次项目采用综合评分法，其中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商务标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分，技术标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ind w:firstLine="470" w:firstLineChars="195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1、商务标（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widowControl/>
        <w:adjustRightInd w:val="0"/>
        <w:snapToGrid w:val="0"/>
        <w:spacing w:line="360" w:lineRule="auto"/>
        <w:ind w:right="45" w:firstLine="480" w:firstLineChars="200"/>
        <w:rPr>
          <w:rFonts w:hint="eastAsia" w:ascii="宋体" w:hAnsi="宋体" w:eastAsia="宋体" w:cs="宋体"/>
          <w:strike/>
          <w:dstrike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取满足本项目资格要求及响应招标文件要求的最低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有效报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价作为评标基准价。商务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标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得分计算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方式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：有效报价等于评标基准价的得满分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40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；其他有效投标报价得分=（评标基准价/有效投标报价）*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0。</w:t>
      </w:r>
    </w:p>
    <w:p>
      <w:pPr>
        <w:spacing w:line="360" w:lineRule="auto"/>
        <w:ind w:firstLine="482" w:firstLineChars="200"/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2、技术标（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60</w:t>
      </w: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各评委就以下各分项内容分别进行打分，统分时计算各评委给各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评分的算术平均值(四舍五入保留2位小数)，即为各</w:t>
      </w:r>
      <w:r>
        <w:rPr>
          <w:rFonts w:hint="eastAsia" w:ascii="宋体" w:hAnsi="宋体" w:eastAsia="宋体" w:cs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技术标的最后得分。</w:t>
      </w:r>
    </w:p>
    <w:p>
      <w:pPr>
        <w:pStyle w:val="2"/>
        <w:rPr>
          <w:rFonts w:hint="eastAsia"/>
        </w:rPr>
      </w:pPr>
    </w:p>
    <w:tbl>
      <w:tblPr>
        <w:tblStyle w:val="6"/>
        <w:tblW w:w="8597" w:type="dxa"/>
        <w:jc w:val="center"/>
        <w:tblInd w:w="4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423"/>
        <w:gridCol w:w="5685"/>
        <w:gridCol w:w="7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752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项目</w:t>
            </w:r>
          </w:p>
        </w:tc>
        <w:tc>
          <w:tcPr>
            <w:tcW w:w="5685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评价内容</w:t>
            </w:r>
          </w:p>
        </w:tc>
        <w:tc>
          <w:tcPr>
            <w:tcW w:w="73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52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供应商</w:t>
            </w:r>
          </w:p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业绩</w:t>
            </w:r>
          </w:p>
        </w:tc>
        <w:tc>
          <w:tcPr>
            <w:tcW w:w="5685" w:type="dxa"/>
            <w:vAlign w:val="center"/>
          </w:tcPr>
          <w:p>
            <w:pPr>
              <w:adjustRightInd w:val="0"/>
              <w:snapToGrid w:val="0"/>
              <w:ind w:left="-4" w:leftChars="-2"/>
              <w:jc w:val="both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人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每提供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份近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年（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自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月1日至今）单项合同金额不低于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万元的供货业绩的得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分，最多得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分（提供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初效或中效或高效过滤器购销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合同等证明材料，时间以合同签订时间为准）。</w:t>
            </w:r>
          </w:p>
        </w:tc>
        <w:tc>
          <w:tcPr>
            <w:tcW w:w="73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52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供应商荣誉资质和其他重要资料</w:t>
            </w:r>
          </w:p>
        </w:tc>
        <w:tc>
          <w:tcPr>
            <w:tcW w:w="5685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指企业获得的专利证书、荣誉资质和产品检测报告，评委酌情打分。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3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752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423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售后服务承诺</w:t>
            </w:r>
          </w:p>
        </w:tc>
        <w:tc>
          <w:tcPr>
            <w:tcW w:w="5685" w:type="dxa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根据供应商售后服务的内容，售后服务点，质保期，调还货承诺及方案等综合评定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。分值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3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52" w:type="dxa"/>
            <w:vMerge w:val="restart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423" w:type="dxa"/>
            <w:vMerge w:val="restart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样品评审</w:t>
            </w:r>
          </w:p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5" w:type="dxa"/>
            <w:vAlign w:val="center"/>
          </w:tcPr>
          <w:p>
            <w:pPr>
              <w:adjustRightInd w:val="0"/>
              <w:snapToGrid w:val="0"/>
              <w:ind w:left="-6"/>
              <w:jc w:val="both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样品材质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：根据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产品技术要求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等方面进行综合评比。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（投标人须提供初效或中效过滤器样品）</w:t>
            </w:r>
          </w:p>
        </w:tc>
        <w:tc>
          <w:tcPr>
            <w:tcW w:w="73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752" w:type="dxa"/>
            <w:vMerge w:val="continue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3" w:type="dxa"/>
            <w:vMerge w:val="continue"/>
            <w:vAlign w:val="center"/>
          </w:tcPr>
          <w:p>
            <w:pPr>
              <w:adjustRightInd w:val="0"/>
              <w:snapToGrid w:val="0"/>
              <w:ind w:left="-4" w:leftChars="-2"/>
              <w:jc w:val="left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6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85" w:type="dxa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制作工艺：根据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提供的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样品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制作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工艺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、外观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等方面进行综合评比。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分值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0~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spacing w:val="-8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分。</w:t>
            </w:r>
          </w:p>
        </w:tc>
        <w:tc>
          <w:tcPr>
            <w:tcW w:w="737" w:type="dxa"/>
            <w:vAlign w:val="center"/>
          </w:tcPr>
          <w:p>
            <w:pPr>
              <w:adjustRightInd w:val="0"/>
              <w:snapToGrid w:val="0"/>
              <w:ind w:left="-4" w:leftChars="-2"/>
              <w:jc w:val="center"/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</w:tr>
    </w:tbl>
    <w:p>
      <w:pPr>
        <w:widowControl/>
        <w:spacing w:line="360" w:lineRule="auto"/>
        <w:rPr>
          <w:rFonts w:hint="eastAsia" w:ascii="宋体" w:hAnsi="宋体" w:eastAsia="宋体" w:cs="宋体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rPr>
          <w:rFonts w:hint="eastAsia" w:ascii="宋体" w:hAnsi="宋体" w:eastAsia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 xml:space="preserve">    五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、最高投标限价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本项目采用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  <w:t>固定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合同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实际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货物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价款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投标人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:lang w:eastAsia="zh-CN"/>
          <w14:textFill>
            <w14:solidFill>
              <w14:schemeClr w14:val="tx1"/>
            </w14:solidFill>
          </w14:textFill>
        </w:rPr>
        <w:t>投标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单价及实际</w:t>
      </w:r>
      <w:r>
        <w:rPr>
          <w:rFonts w:hint="eastAsia" w:ascii="宋体" w:hAnsi="宋体" w:eastAsia="宋体" w:cs="宋体"/>
          <w:b w:val="0"/>
          <w:bCs/>
          <w:color w:val="000000" w:themeColor="text1"/>
          <w:kern w:val="0"/>
          <w:sz w:val="24"/>
          <w:lang w:val="en-US" w:eastAsia="zh-CN"/>
          <w14:textFill>
            <w14:solidFill>
              <w14:schemeClr w14:val="tx1"/>
            </w14:solidFill>
          </w14:textFill>
        </w:rPr>
        <w:t>发生值结算。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本次报价包含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人工费、材料费、利润、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运费、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税金、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安装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检测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等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eastAsia="zh-CN"/>
        </w:rPr>
        <w:t>与本项目完成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相关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的所有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费用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</w:rPr>
        <w:t>中标后，招标人不再调整合同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val="en-US" w:eastAsia="zh-CN"/>
        </w:rPr>
        <w:t>单价</w:t>
      </w:r>
      <w:r>
        <w:rPr>
          <w:rFonts w:hint="eastAsia" w:ascii="宋体" w:hAnsi="宋体" w:eastAsia="宋体" w:cs="宋体"/>
          <w:b w:val="0"/>
          <w:bCs/>
          <w:color w:val="FF0000"/>
          <w:kern w:val="0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最高投标限价为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u w:val="single"/>
          <w:lang w:val="en-US" w:eastAsia="zh-CN"/>
        </w:rPr>
        <w:t xml:space="preserve"> 80000 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  <w:u w:val="single"/>
        </w:rPr>
        <w:t>元</w:t>
      </w:r>
      <w:r>
        <w:rPr>
          <w:rFonts w:hint="eastAsia" w:ascii="宋体" w:hAnsi="宋体" w:eastAsia="宋体" w:cs="宋体"/>
          <w:b/>
          <w:bCs w:val="0"/>
          <w:kern w:val="0"/>
          <w:sz w:val="24"/>
          <w:szCs w:val="24"/>
        </w:rPr>
        <w:t>，</w:t>
      </w:r>
      <w:r>
        <w:rPr>
          <w:rFonts w:hint="eastAsia"/>
          <w:b/>
          <w:bCs w:val="0"/>
          <w:sz w:val="24"/>
          <w:szCs w:val="24"/>
          <w:lang w:val="en-US" w:eastAsia="zh-CN"/>
        </w:rPr>
        <w:t>投标人投标报价高于最高投标限价的为无效标，不参与本项目评标。</w:t>
      </w:r>
    </w:p>
    <w:p>
      <w:pPr>
        <w:widowControl/>
        <w:spacing w:line="460" w:lineRule="exact"/>
        <w:jc w:val="left"/>
        <w:rPr>
          <w:rFonts w:hint="eastAsia"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lang w:val="en-US" w:eastAsia="zh-CN"/>
        </w:rPr>
        <w:t xml:space="preserve">    六</w:t>
      </w:r>
      <w:r>
        <w:rPr>
          <w:rFonts w:hint="eastAsia" w:ascii="宋体" w:hAnsi="宋体" w:eastAsia="宋体" w:cs="宋体"/>
          <w:b/>
          <w:bCs/>
          <w:kern w:val="0"/>
          <w:sz w:val="24"/>
        </w:rPr>
        <w:t>、投标保证金和履约保证金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1.投标保证金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：贰</w:t>
      </w:r>
      <w:r>
        <w:rPr>
          <w:rFonts w:hint="eastAsia" w:ascii="宋体" w:hAnsi="宋体" w:eastAsia="宋体" w:cs="宋体"/>
          <w:bCs/>
          <w:kern w:val="0"/>
          <w:sz w:val="24"/>
        </w:rPr>
        <w:t>仟元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整</w:t>
      </w:r>
      <w:r>
        <w:rPr>
          <w:rFonts w:hint="eastAsia" w:ascii="宋体" w:hAnsi="宋体" w:eastAsia="宋体" w:cs="宋体"/>
          <w:bCs/>
          <w:kern w:val="0"/>
          <w:sz w:val="24"/>
        </w:rPr>
        <w:t>（RMB:</w:t>
      </w:r>
      <w:r>
        <w:rPr>
          <w:rFonts w:hint="eastAsia" w:ascii="宋体" w:hAnsi="宋体" w:eastAsia="宋体" w:cs="宋体"/>
          <w:bCs/>
          <w:kern w:val="0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kern w:val="0"/>
          <w:sz w:val="24"/>
        </w:rPr>
        <w:t>000 元）；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保证金须在投标截止时间前（以资金到账时间为准）从投标单位基本账户转入以下指定账户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宋体"/>
          <w:bCs/>
          <w:kern w:val="0"/>
          <w:sz w:val="24"/>
        </w:rPr>
        <w:t>不从投标单位基本账户转入的一律不予承认，造成后果自行负责。交纳保证金时须在交易附言中注明：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凤阳县中医院手术室净化设备过滤器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采购</w:t>
      </w:r>
      <w:r>
        <w:rPr>
          <w:rFonts w:hint="eastAsia" w:ascii="宋体" w:hAnsi="宋体" w:eastAsia="宋体" w:cs="宋体"/>
          <w:color w:val="FF0000"/>
          <w:kern w:val="0"/>
          <w:sz w:val="24"/>
          <w:szCs w:val="24"/>
          <w:lang w:eastAsia="zh-CN"/>
        </w:rPr>
        <w:t>及安装项目</w:t>
      </w:r>
      <w:r>
        <w:rPr>
          <w:rFonts w:hint="eastAsia" w:ascii="宋体" w:hAnsi="宋体" w:eastAsia="宋体" w:cs="宋体"/>
          <w:bCs/>
          <w:color w:val="FF0000"/>
          <w:kern w:val="0"/>
          <w:sz w:val="24"/>
        </w:rPr>
        <w:t>保证金。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保证金信息：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开户银行：安徽凤阳农村商业银行股份有限公司城西支行</w:t>
      </w:r>
      <w:bookmarkStart w:id="3" w:name="_GoBack"/>
      <w:bookmarkEnd w:id="3"/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帐号：20000386156310300000026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/>
          <w:color w:val="FF0000"/>
          <w:szCs w:val="21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户名：凤阳县中医院</w:t>
      </w:r>
    </w:p>
    <w:p>
      <w:pPr>
        <w:widowControl/>
        <w:spacing w:line="360" w:lineRule="auto"/>
        <w:ind w:firstLine="480" w:firstLineChars="200"/>
        <w:rPr>
          <w:rFonts w:hint="eastAsia" w:ascii="宋体" w:hAnsi="宋体" w:eastAsia="宋体" w:cs="宋体"/>
          <w:bCs/>
          <w:kern w:val="0"/>
          <w:sz w:val="24"/>
        </w:rPr>
      </w:pPr>
      <w:r>
        <w:rPr>
          <w:rFonts w:hint="eastAsia" w:ascii="宋体" w:hAnsi="宋体" w:eastAsia="宋体" w:cs="宋体"/>
          <w:bCs/>
          <w:kern w:val="0"/>
          <w:sz w:val="24"/>
        </w:rPr>
        <w:t>2.履约保证金提交和返回：</w:t>
      </w:r>
      <w:r>
        <w:rPr>
          <w:rFonts w:hint="eastAsia" w:ascii="宋体" w:hAnsi="宋体" w:eastAsia="宋体" w:cs="宋体"/>
          <w:kern w:val="0"/>
          <w:sz w:val="24"/>
        </w:rPr>
        <w:t>履约保证金为固定金额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2000</w:t>
      </w:r>
      <w:r>
        <w:rPr>
          <w:rFonts w:hint="eastAsia" w:ascii="宋体" w:hAnsi="宋体" w:eastAsia="宋体" w:cs="宋体"/>
          <w:kern w:val="0"/>
          <w:sz w:val="24"/>
        </w:rPr>
        <w:t>元整</w:t>
      </w:r>
      <w:r>
        <w:rPr>
          <w:rFonts w:hint="eastAsia" w:ascii="宋体" w:hAnsi="宋体" w:eastAsia="宋体" w:cs="宋体"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宋体"/>
          <w:bCs/>
          <w:kern w:val="0"/>
          <w:sz w:val="24"/>
        </w:rPr>
        <w:t>中标后中标人的投标保证金直接转为履约保证金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。</w:t>
      </w:r>
      <w:r>
        <w:rPr>
          <w:rFonts w:hint="eastAsia" w:ascii="宋体" w:hAnsi="宋体" w:eastAsia="宋体" w:cs="宋体"/>
          <w:bCs/>
          <w:kern w:val="0"/>
          <w:sz w:val="24"/>
        </w:rPr>
        <w:t>履约保证金在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本</w:t>
      </w:r>
      <w:r>
        <w:rPr>
          <w:rFonts w:hint="eastAsia" w:ascii="宋体" w:hAnsi="宋体" w:eastAsia="宋体" w:cs="宋体"/>
          <w:bCs/>
          <w:kern w:val="0"/>
          <w:sz w:val="24"/>
        </w:rPr>
        <w:t>项目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供货、</w:t>
      </w:r>
      <w:r>
        <w:rPr>
          <w:rFonts w:hint="eastAsia" w:ascii="宋体" w:hAnsi="宋体" w:eastAsia="宋体" w:cs="宋体"/>
          <w:bCs/>
          <w:kern w:val="0"/>
          <w:sz w:val="24"/>
        </w:rPr>
        <w:t>安装</w:t>
      </w:r>
      <w:r>
        <w:rPr>
          <w:rFonts w:hint="eastAsia" w:ascii="宋体" w:hAnsi="宋体" w:eastAsia="宋体" w:cs="宋体"/>
          <w:bCs/>
          <w:kern w:val="0"/>
          <w:sz w:val="24"/>
          <w:lang w:eastAsia="zh-CN"/>
        </w:rPr>
        <w:t>全部</w:t>
      </w:r>
      <w:r>
        <w:rPr>
          <w:rFonts w:hint="eastAsia" w:ascii="宋体" w:hAnsi="宋体" w:eastAsia="宋体" w:cs="宋体"/>
          <w:bCs/>
          <w:kern w:val="0"/>
          <w:sz w:val="24"/>
        </w:rPr>
        <w:t>完成并经验收合格后30日内一次性退还给中标单位。中标人在中标后7日内无故不与招标人签订合同的，招标人将取消其中标资格，并没收投标保证金。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2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eastAsia="zh-CN" w:bidi="ar"/>
        </w:rPr>
        <w:t>七</w:t>
      </w: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bidi="ar"/>
        </w:rPr>
        <w:t>、招标文件获取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2" w:firstLineChars="200"/>
        <w:textAlignment w:val="baseline"/>
        <w:outlineLvl w:val="9"/>
        <w:rPr>
          <w:rFonts w:hint="eastAsia" w:ascii="宋体" w:hAnsi="宋体" w:eastAsia="宋体" w:cs="宋体"/>
          <w:b w:val="0"/>
          <w:bCs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shd w:val="clear" w:color="auto" w:fill="FFFFFF"/>
          <w:lang w:bidi="ar"/>
        </w:rPr>
        <w:t>招标文件获取方式：凤阳县人民政府信息公开网（http://www.fengyang.gov.cn/openness/）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shd w:val="clear" w:color="auto" w:fill="FFFFFF"/>
          <w:lang w:eastAsia="zh-CN" w:bidi="ar"/>
        </w:rPr>
        <w:t>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shd w:val="clear" w:color="auto" w:fill="FFFFFF"/>
          <w:lang w:bidi="ar"/>
        </w:rPr>
        <w:t>凤阳县中医院官网（http:www.fyxzyy.com）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2" w:firstLineChars="200"/>
        <w:textAlignment w:val="baseline"/>
        <w:outlineLvl w:val="9"/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eastAsia="zh-CN" w:bidi="ar"/>
        </w:rPr>
        <w:t>八</w:t>
      </w:r>
      <w:r>
        <w:rPr>
          <w:rFonts w:hint="eastAsia" w:ascii="宋体" w:hAnsi="宋体" w:eastAsia="宋体" w:cs="宋体"/>
          <w:b/>
          <w:kern w:val="0"/>
          <w:sz w:val="24"/>
          <w:szCs w:val="24"/>
          <w:shd w:val="clear" w:color="auto" w:fill="FFFFFF"/>
          <w:lang w:bidi="ar"/>
        </w:rPr>
        <w:t>、投标文件份数及签署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投标人准备投标文件一正三副，按第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eastAsia="zh-CN" w:bidi="ar"/>
        </w:rPr>
        <w:t>九</w:t>
      </w: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条要求的时间及地点递交，逾期递交的文件将不予接收。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投标人须将投标文件密封后递交，否则由此造成的价格提前泄露，由投标人自行承担责任。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after="75" w:line="400" w:lineRule="exact"/>
        <w:ind w:firstLine="48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  <w:shd w:val="clear" w:color="auto" w:fill="FFFFFF"/>
          <w:lang w:bidi="ar"/>
        </w:rPr>
        <w:t>投标人须按本文件要求的格式签署，否则其递交的文件将按无效标处理，不再参与本次评选。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  <w:t>九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、递交投标文件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递交时间：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2020年1月16日15时前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eastAsia="zh-CN"/>
        </w:rPr>
        <w:t>递交地址：凤阳县府城镇文昌街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58号凤阳县中医院行政楼二楼会议室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eastAsia="zh-CN"/>
        </w:rPr>
        <w:t>递交方式：现场送达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eastAsia="zh-CN"/>
        </w:rPr>
        <w:t>十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FF0000"/>
          <w:kern w:val="0"/>
          <w:sz w:val="24"/>
          <w:szCs w:val="24"/>
          <w:lang w:val="en-US" w:eastAsia="zh-CN"/>
        </w:rPr>
        <w:t>开评标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开标时间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val="en-US" w:eastAsia="zh-CN"/>
        </w:rPr>
        <w:t>2020年1月16日15时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  <w:lang w:val="en-US" w:eastAsia="zh-CN"/>
        </w:rPr>
        <w:t>2、开标地点</w:t>
      </w:r>
      <w:r>
        <w:rPr>
          <w:rFonts w:hint="eastAsia" w:ascii="宋体" w:hAnsi="宋体" w:eastAsia="宋体" w:cs="宋体"/>
          <w:bCs/>
          <w:color w:val="FF0000"/>
          <w:kern w:val="0"/>
          <w:sz w:val="24"/>
          <w:szCs w:val="24"/>
        </w:rPr>
        <w:t>：</w:t>
      </w:r>
      <w:r>
        <w:rPr>
          <w:rFonts w:hint="eastAsia" w:ascii="宋体" w:hAnsi="宋体" w:eastAsia="宋体" w:cs="宋体"/>
          <w:b w:val="0"/>
          <w:bCs w:val="0"/>
          <w:color w:val="FF0000"/>
          <w:kern w:val="0"/>
          <w:sz w:val="24"/>
          <w:szCs w:val="24"/>
          <w:lang w:eastAsia="zh-CN"/>
        </w:rPr>
        <w:t>凤阳县中医院行政楼二楼会议室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kern w:val="0"/>
          <w:sz w:val="24"/>
          <w:szCs w:val="24"/>
        </w:rPr>
        <w:t>开标程序：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1）查验投标人代表法人身份证明（或授权书）及身份证（法人身份证明或授权委托书装订在标书内同样有效）；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2）检查标书密封情况，并签字确认；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3）拆封投标文件，宣读投标人名称、投标报价和投标文件的其他主要内容；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bCs/>
          <w:kern w:val="0"/>
          <w:sz w:val="24"/>
          <w:szCs w:val="24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4）招标</w:t>
      </w:r>
      <w:r>
        <w:rPr>
          <w:rFonts w:hint="eastAsia" w:ascii="宋体" w:hAnsi="宋体" w:eastAsia="宋体" w:cs="宋体"/>
          <w:bCs/>
          <w:kern w:val="0"/>
          <w:sz w:val="24"/>
          <w:szCs w:val="24"/>
          <w:lang w:val="en-US" w:eastAsia="zh-CN"/>
        </w:rPr>
        <w:t>人</w:t>
      </w:r>
      <w:r>
        <w:rPr>
          <w:rFonts w:hint="eastAsia" w:ascii="宋体" w:hAnsi="宋体" w:eastAsia="宋体" w:cs="宋体"/>
          <w:bCs/>
          <w:kern w:val="0"/>
          <w:sz w:val="24"/>
          <w:szCs w:val="24"/>
        </w:rPr>
        <w:t>代表对投标文件进行符合性审查；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kern w:val="0"/>
          <w:sz w:val="24"/>
          <w:szCs w:val="24"/>
        </w:rPr>
        <w:t>5）宣布中标单位名称，开标会结束。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2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十一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</w:rPr>
        <w:t>、联系方式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招标人：凤阳县中医院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地  址：凤阳县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府城镇</w:t>
      </w:r>
      <w:r>
        <w:rPr>
          <w:rFonts w:hint="eastAsia" w:ascii="宋体" w:hAnsi="宋体" w:eastAsia="宋体" w:cs="宋体"/>
          <w:kern w:val="0"/>
          <w:sz w:val="24"/>
          <w:szCs w:val="24"/>
        </w:rPr>
        <w:t>文昌街58号</w:t>
      </w:r>
    </w:p>
    <w:p>
      <w:pPr>
        <w:keepNext w:val="0"/>
        <w:keepLines w:val="0"/>
        <w:pageBreakBefore w:val="0"/>
        <w:widowControl/>
        <w:kinsoku/>
        <w:overflowPunct/>
        <w:autoSpaceDN/>
        <w:bidi w:val="0"/>
        <w:adjustRightInd/>
        <w:snapToGrid/>
        <w:spacing w:line="400" w:lineRule="exact"/>
        <w:ind w:firstLine="480" w:firstLineChars="200"/>
        <w:rPr>
          <w:rFonts w:hint="eastAsia" w:ascii="宋体" w:hAnsi="宋体" w:eastAsia="宋体" w:cs="宋体"/>
          <w:kern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联系人</w:t>
      </w:r>
      <w:r>
        <w:rPr>
          <w:rFonts w:hint="eastAsia" w:ascii="宋体" w:hAnsi="宋体" w:eastAsia="宋体" w:cs="宋体"/>
          <w:kern w:val="0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kern w:val="0"/>
          <w:sz w:val="24"/>
          <w:szCs w:val="24"/>
        </w:rPr>
        <w:t>张主任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  <w:t>13955066985</w:t>
      </w:r>
    </w:p>
    <w:p>
      <w:pPr>
        <w:ind w:firstLine="1120" w:firstLineChars="400"/>
        <w:rPr>
          <w:rFonts w:hint="default" w:ascii="宋体" w:hAnsi="宋体" w:eastAsia="宋体" w:cs="宋体"/>
          <w:color w:val="FF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FF0000"/>
          <w:kern w:val="0"/>
          <w:sz w:val="28"/>
          <w:szCs w:val="28"/>
          <w:lang w:val="en-US" w:eastAsia="zh-CN"/>
        </w:rPr>
        <w:t xml:space="preserve">  </w:t>
      </w:r>
    </w:p>
    <w:p>
      <w:pPr>
        <w:ind w:firstLine="1120" w:firstLineChars="400"/>
        <w:rPr>
          <w:rFonts w:hint="eastAsia" w:ascii="宋体" w:hAnsi="宋体" w:eastAsia="宋体" w:cs="宋体"/>
          <w:color w:val="FF0000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</w:pP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1：</w:t>
      </w:r>
    </w:p>
    <w:p>
      <w:pPr>
        <w:pStyle w:val="2"/>
        <w:widowControl w:val="0"/>
        <w:numPr>
          <w:ilvl w:val="0"/>
          <w:numId w:val="0"/>
        </w:numPr>
        <w:tabs>
          <w:tab w:val="left" w:pos="2520"/>
        </w:tabs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eastAsia="zh-CN"/>
        </w:rPr>
        <w:t>凤阳县中医院手术室净化设备过滤器采购（报价）清单》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lang w:val="en-US" w:eastAsia="zh-CN"/>
        </w:rPr>
        <w:t>另附</w:t>
      </w:r>
    </w:p>
    <w:p>
      <w:pPr>
        <w:pStyle w:val="2"/>
        <w:ind w:left="0" w:leftChars="0" w:firstLine="0" w:firstLineChars="0"/>
        <w:jc w:val="both"/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48"/>
          <w:szCs w:val="48"/>
          <w:lang w:val="en-US" w:eastAsia="zh-CN"/>
        </w:rPr>
        <w:br w:type="page"/>
      </w:r>
    </w:p>
    <w:p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36"/>
          <w:szCs w:val="36"/>
          <w:lang w:val="en-US" w:eastAsia="zh-CN"/>
        </w:rPr>
        <w:t>投标文件格式</w:t>
      </w:r>
    </w:p>
    <w:p>
      <w:pPr>
        <w:pStyle w:val="2"/>
        <w:rPr>
          <w:rFonts w:hint="eastAsia" w:ascii="宋体" w:hAnsi="宋体" w:eastAsia="宋体" w:cs="宋体"/>
          <w:b/>
          <w:kern w:val="0"/>
          <w:sz w:val="30"/>
          <w:szCs w:val="3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opLinePunct/>
        <w:autoSpaceDE w:val="0"/>
        <w:spacing w:line="440" w:lineRule="exact"/>
        <w:ind w:firstLine="301" w:firstLineChars="100"/>
        <w:rPr>
          <w:rFonts w:hint="eastAsia" w:ascii="宋体" w:hAnsi="宋体" w:eastAsia="宋体" w:cs="宋体"/>
          <w:b/>
          <w:kern w:val="0"/>
          <w:sz w:val="30"/>
          <w:szCs w:val="30"/>
        </w:rPr>
      </w:pP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opLinePunct/>
        <w:autoSpaceDE w:val="0"/>
        <w:spacing w:line="440" w:lineRule="exact"/>
        <w:ind w:firstLine="280" w:firstLineChars="100"/>
        <w:rPr>
          <w:rFonts w:hint="eastAsia"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-198120</wp:posOffset>
                </wp:positionV>
                <wp:extent cx="1007745" cy="473075"/>
                <wp:effectExtent l="4445" t="4445" r="16510" b="1778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45" cy="47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宋体" w:hAnsi="宋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 w:val="32"/>
                                <w:szCs w:val="32"/>
                              </w:rPr>
                              <w:t>正/副本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4pt;margin-top:-15.6pt;height:37.25pt;width:79.35pt;z-index:251658240;mso-width-relative:page;mso-height-relative:page;" fillcolor="#FFFFFF" filled="t" stroked="t" coordsize="21600,21600" o:gfxdata="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COtnl2gAAAAoBAAAPAAAAAAAAAAEAIAAAACIAAABkcnMvZG93bnJldi54bWxQSwECFAAU&#10;AAAACACHTuJAzXVyOu8BAADoAwAADgAAAAAAAAABACAAAAAp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宋体" w:hAnsi="宋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宋体" w:hAnsi="宋体"/>
                          <w:sz w:val="32"/>
                          <w:szCs w:val="32"/>
                        </w:rPr>
                        <w:t>正/副本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b/>
          <w:kern w:val="0"/>
          <w:sz w:val="30"/>
          <w:szCs w:val="30"/>
        </w:rPr>
        <w:t xml:space="preserve">         </w:t>
      </w:r>
      <w:r>
        <w:rPr>
          <w:rFonts w:hint="eastAsia" w:ascii="宋体" w:hAnsi="宋体" w:eastAsia="宋体" w:cs="宋体"/>
          <w:bCs/>
          <w:sz w:val="28"/>
          <w:szCs w:val="28"/>
        </w:rPr>
        <w:t xml:space="preserve"> </w:t>
      </w:r>
    </w:p>
    <w:p>
      <w:pPr>
        <w:topLinePunct/>
        <w:autoSpaceDE w:val="0"/>
        <w:ind w:firstLine="148" w:firstLineChars="49"/>
        <w:jc w:val="center"/>
        <w:rPr>
          <w:rFonts w:hint="eastAsia" w:ascii="宋体" w:hAnsi="宋体" w:eastAsia="宋体" w:cs="宋体"/>
          <w:b/>
          <w:kern w:val="0"/>
          <w:sz w:val="30"/>
          <w:szCs w:val="30"/>
          <w:u w:val="single"/>
        </w:rPr>
      </w:pPr>
    </w:p>
    <w:p>
      <w:pPr>
        <w:topLinePunct/>
        <w:autoSpaceDE w:val="0"/>
        <w:ind w:firstLine="148" w:firstLineChars="49"/>
        <w:jc w:val="center"/>
        <w:rPr>
          <w:rFonts w:hint="eastAsia" w:ascii="宋体" w:hAnsi="宋体" w:eastAsia="宋体" w:cs="宋体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kern w:val="0"/>
          <w:sz w:val="30"/>
          <w:szCs w:val="30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sz w:val="36"/>
          <w:szCs w:val="36"/>
          <w:lang w:eastAsia="zh-CN"/>
        </w:rPr>
        <w:t>项目</w:t>
      </w:r>
    </w:p>
    <w:p>
      <w:pPr>
        <w:topLinePunct/>
        <w:autoSpaceDE w:val="0"/>
        <w:rPr>
          <w:rFonts w:hint="eastAsia" w:ascii="宋体" w:hAnsi="宋体" w:eastAsia="宋体" w:cs="宋体"/>
          <w:sz w:val="44"/>
          <w:szCs w:val="44"/>
        </w:rPr>
      </w:pPr>
    </w:p>
    <w:p>
      <w:pPr>
        <w:topLinePunct/>
        <w:autoSpaceDE w:val="0"/>
        <w:jc w:val="center"/>
        <w:rPr>
          <w:rFonts w:hint="eastAsia" w:ascii="宋体" w:hAnsi="宋体" w:eastAsia="宋体" w:cs="宋体"/>
          <w:sz w:val="44"/>
          <w:szCs w:val="44"/>
        </w:rPr>
      </w:pPr>
      <w:r>
        <w:rPr>
          <w:rFonts w:hint="eastAsia" w:ascii="宋体" w:hAnsi="宋体" w:eastAsia="宋体" w:cs="宋体"/>
          <w:sz w:val="44"/>
          <w:szCs w:val="44"/>
        </w:rPr>
        <w:t>投  标  文  件</w:t>
      </w: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rPr>
          <w:rFonts w:hint="eastAsia" w:ascii="宋体" w:hAnsi="宋体" w:eastAsia="宋体" w:cs="宋体"/>
          <w:sz w:val="28"/>
          <w:szCs w:val="28"/>
        </w:rPr>
      </w:pPr>
    </w:p>
    <w:p>
      <w:pPr>
        <w:topLinePunct/>
        <w:autoSpaceDE w:val="0"/>
        <w:jc w:val="center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投标人：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8"/>
          <w:szCs w:val="28"/>
        </w:rPr>
        <w:t>（盖单位章）</w:t>
      </w:r>
    </w:p>
    <w:p>
      <w:pPr>
        <w:topLinePunct/>
        <w:autoSpaceDE w:val="0"/>
        <w:jc w:val="center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法定代表人或其委托代理人：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</w:t>
      </w:r>
      <w:r>
        <w:rPr>
          <w:rFonts w:hint="eastAsia" w:ascii="宋体" w:hAnsi="宋体" w:eastAsia="宋体" w:cs="宋体"/>
          <w:sz w:val="28"/>
          <w:szCs w:val="28"/>
        </w:rPr>
        <w:t>（签字）</w:t>
      </w:r>
    </w:p>
    <w:p>
      <w:pPr>
        <w:topLinePunct/>
        <w:autoSpaceDE w:val="0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>
      <w:pPr>
        <w:topLinePunct/>
        <w:autoSpaceDE w:val="0"/>
        <w:jc w:val="center"/>
        <w:rPr>
          <w:rFonts w:hint="eastAsia" w:ascii="宋体" w:hAnsi="宋体" w:eastAsia="宋体" w:cs="宋体"/>
          <w:b/>
          <w:bCs/>
          <w:sz w:val="32"/>
          <w:szCs w:val="32"/>
        </w:rPr>
      </w:pPr>
    </w:p>
    <w:p>
      <w:pPr>
        <w:pStyle w:val="4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1、法定代表人身份证明</w:t>
      </w:r>
    </w:p>
    <w:p>
      <w:pPr>
        <w:spacing w:line="4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投标人名称：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单位性质：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szCs w:val="21"/>
        </w:rPr>
        <w:t xml:space="preserve">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地址：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   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成立时间：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日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经营期限：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 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姓名：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 xml:space="preserve"> 性别：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</w:t>
      </w:r>
      <w:r>
        <w:rPr>
          <w:rFonts w:hint="eastAsia" w:ascii="宋体" w:hAnsi="宋体" w:eastAsia="宋体" w:cs="宋体"/>
          <w:szCs w:val="21"/>
        </w:rPr>
        <w:t>年龄：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  <w:r>
        <w:rPr>
          <w:rFonts w:hint="eastAsia" w:ascii="宋体" w:hAnsi="宋体" w:eastAsia="宋体" w:cs="宋体"/>
          <w:szCs w:val="21"/>
        </w:rPr>
        <w:t>职务：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系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Cs w:val="21"/>
        </w:rPr>
        <w:t xml:space="preserve"> （投标人名称）的法定代表人。</w:t>
      </w:r>
    </w:p>
    <w:p>
      <w:pPr>
        <w:spacing w:line="440" w:lineRule="exact"/>
        <w:ind w:firstLine="420" w:firstLineChars="200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特此证明。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投标人：</w:t>
      </w:r>
      <w:r>
        <w:rPr>
          <w:rFonts w:hint="eastAsia" w:ascii="宋体" w:hAnsi="宋体" w:eastAsia="宋体" w:cs="宋体"/>
          <w:szCs w:val="21"/>
          <w:u w:val="single"/>
        </w:rPr>
        <w:t xml:space="preserve">                    </w:t>
      </w:r>
      <w:r>
        <w:rPr>
          <w:rFonts w:hint="eastAsia" w:ascii="宋体" w:hAnsi="宋体" w:eastAsia="宋体" w:cs="宋体"/>
          <w:szCs w:val="21"/>
        </w:rPr>
        <w:t>（公章）</w:t>
      </w:r>
    </w:p>
    <w:p>
      <w:pPr>
        <w:spacing w:line="4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 xml:space="preserve">                                   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年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>月</w:t>
      </w:r>
      <w:r>
        <w:rPr>
          <w:rFonts w:hint="eastAsia" w:ascii="宋体" w:hAnsi="宋体" w:eastAsia="宋体" w:cs="宋体"/>
          <w:szCs w:val="21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</w:rPr>
        <w:t xml:space="preserve">日           </w:t>
      </w:r>
    </w:p>
    <w:p>
      <w:pPr>
        <w:spacing w:line="5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540" w:lineRule="exact"/>
        <w:rPr>
          <w:rFonts w:hint="eastAsia" w:ascii="宋体" w:hAnsi="宋体" w:eastAsia="宋体" w:cs="宋体"/>
          <w:sz w:val="20"/>
          <w:szCs w:val="20"/>
        </w:rPr>
      </w:pPr>
    </w:p>
    <w:p>
      <w:pPr>
        <w:spacing w:line="540" w:lineRule="exact"/>
        <w:rPr>
          <w:rFonts w:hint="eastAsia" w:ascii="宋体" w:hAnsi="宋体" w:eastAsia="宋体" w:cs="宋体"/>
          <w:sz w:val="22"/>
          <w:szCs w:val="20"/>
        </w:rPr>
      </w:pPr>
      <w:r>
        <w:rPr>
          <w:rFonts w:hint="eastAsia" w:ascii="宋体" w:hAnsi="宋体" w:eastAsia="宋体" w:cs="宋体"/>
          <w:sz w:val="22"/>
          <w:szCs w:val="20"/>
        </w:rPr>
        <w:t>附：法人身份证复印件</w:t>
      </w:r>
    </w:p>
    <w:p>
      <w:pPr>
        <w:pStyle w:val="4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Cs w:val="0"/>
        </w:rPr>
        <w:br w:type="page"/>
      </w:r>
      <w:bookmarkStart w:id="0" w:name="_Toc338252350"/>
      <w:bookmarkStart w:id="1" w:name="_Toc483592040"/>
      <w:bookmarkStart w:id="2" w:name="_Toc325183832"/>
      <w:r>
        <w:rPr>
          <w:rFonts w:hint="eastAsia" w:ascii="宋体" w:hAnsi="宋体" w:eastAsia="宋体" w:cs="宋体"/>
        </w:rPr>
        <w:t>1、授权委托书</w:t>
      </w:r>
      <w:bookmarkEnd w:id="0"/>
      <w:bookmarkEnd w:id="1"/>
      <w:bookmarkEnd w:id="2"/>
    </w:p>
    <w:p>
      <w:pPr>
        <w:spacing w:line="360" w:lineRule="auto"/>
        <w:rPr>
          <w:rFonts w:hint="eastAsia" w:ascii="宋体" w:hAnsi="宋体" w:eastAsia="宋体" w:cs="宋体"/>
          <w:b/>
          <w:sz w:val="28"/>
          <w:szCs w:val="28"/>
        </w:rPr>
      </w:pPr>
    </w:p>
    <w:p>
      <w:pPr>
        <w:spacing w:line="400" w:lineRule="exact"/>
        <w:ind w:firstLine="420" w:firstLineChars="200"/>
        <w:jc w:val="left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本授权委托书声明：我</w:t>
      </w:r>
      <w:r>
        <w:rPr>
          <w:rFonts w:hint="eastAsia" w:ascii="宋体" w:hAnsi="宋体" w:eastAsia="宋体" w:cs="宋体"/>
          <w:szCs w:val="28"/>
          <w:u w:val="single"/>
        </w:rPr>
        <w:t xml:space="preserve">         （姓名）</w:t>
      </w:r>
      <w:r>
        <w:rPr>
          <w:rFonts w:hint="eastAsia" w:ascii="宋体" w:hAnsi="宋体" w:eastAsia="宋体" w:cs="宋体"/>
          <w:szCs w:val="28"/>
        </w:rPr>
        <w:t>系</w:t>
      </w:r>
      <w:r>
        <w:rPr>
          <w:rFonts w:hint="eastAsia" w:ascii="宋体" w:hAnsi="宋体" w:eastAsia="宋体" w:cs="宋体"/>
          <w:szCs w:val="28"/>
          <w:u w:val="single"/>
        </w:rPr>
        <w:t xml:space="preserve">      （投标人名称）</w:t>
      </w:r>
      <w:r>
        <w:rPr>
          <w:rFonts w:hint="eastAsia" w:ascii="宋体" w:hAnsi="宋体" w:eastAsia="宋体" w:cs="宋体"/>
          <w:szCs w:val="28"/>
        </w:rPr>
        <w:t>的法定代表人，现授权委托</w:t>
      </w:r>
      <w:r>
        <w:rPr>
          <w:rFonts w:hint="eastAsia" w:ascii="宋体" w:hAnsi="宋体" w:eastAsia="宋体" w:cs="宋体"/>
          <w:szCs w:val="28"/>
          <w:u w:val="single"/>
        </w:rPr>
        <w:t xml:space="preserve">        （单位名称）   </w:t>
      </w:r>
      <w:r>
        <w:rPr>
          <w:rFonts w:hint="eastAsia" w:ascii="宋体" w:hAnsi="宋体" w:eastAsia="宋体" w:cs="宋体"/>
          <w:szCs w:val="28"/>
        </w:rPr>
        <w:t>的</w:t>
      </w:r>
      <w:r>
        <w:rPr>
          <w:rFonts w:hint="eastAsia" w:ascii="宋体" w:hAnsi="宋体" w:eastAsia="宋体" w:cs="宋体"/>
          <w:szCs w:val="28"/>
          <w:u w:val="single"/>
        </w:rPr>
        <w:t xml:space="preserve">     （姓名） </w:t>
      </w:r>
      <w:r>
        <w:rPr>
          <w:rFonts w:hint="eastAsia" w:ascii="宋体" w:hAnsi="宋体" w:eastAsia="宋体" w:cs="宋体"/>
          <w:szCs w:val="28"/>
        </w:rPr>
        <w:t>为我公司法定代表人授权委托代理人，参加</w:t>
      </w:r>
      <w:r>
        <w:rPr>
          <w:rFonts w:hint="eastAsia" w:ascii="宋体" w:hAnsi="宋体" w:eastAsia="宋体" w:cs="宋体"/>
          <w:szCs w:val="28"/>
          <w:u w:val="single"/>
        </w:rPr>
        <w:t xml:space="preserve">      招标人     </w:t>
      </w:r>
      <w:r>
        <w:rPr>
          <w:rFonts w:hint="eastAsia" w:ascii="宋体" w:hAnsi="宋体" w:eastAsia="宋体" w:cs="宋体"/>
          <w:szCs w:val="28"/>
        </w:rPr>
        <w:t>的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工程 </w:t>
      </w:r>
      <w:r>
        <w:rPr>
          <w:rFonts w:hint="eastAsia" w:ascii="宋体" w:hAnsi="宋体" w:eastAsia="宋体" w:cs="宋体"/>
          <w:szCs w:val="28"/>
        </w:rPr>
        <w:t>的投标活动。代理人在投标、开标、评标、合同谈判过程中所签署的一切文件和处理与之有关的一切事务，我均予以承认。</w:t>
      </w: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szCs w:val="28"/>
        </w:rPr>
      </w:pPr>
    </w:p>
    <w:p>
      <w:pPr>
        <w:spacing w:line="400" w:lineRule="exact"/>
        <w:ind w:firstLine="420" w:firstLineChars="20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代理人无转委托权，特此委托。</w:t>
      </w:r>
    </w:p>
    <w:p>
      <w:pPr>
        <w:spacing w:line="400" w:lineRule="exact"/>
        <w:rPr>
          <w:rFonts w:hint="eastAsia" w:ascii="宋体" w:hAnsi="宋体" w:eastAsia="宋体" w:cs="宋体"/>
          <w:szCs w:val="28"/>
        </w:rPr>
      </w:pPr>
    </w:p>
    <w:p>
      <w:pPr>
        <w:spacing w:line="400" w:lineRule="exact"/>
        <w:ind w:right="24" w:firstLine="420" w:firstLineChars="20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 xml:space="preserve">                 授权代理人：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      （签字）       </w:t>
      </w:r>
    </w:p>
    <w:p>
      <w:pPr>
        <w:spacing w:line="400" w:lineRule="exact"/>
        <w:ind w:firstLine="2205" w:firstLineChars="105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投  标  人：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      （盖章）       </w:t>
      </w:r>
    </w:p>
    <w:p>
      <w:pPr>
        <w:spacing w:line="400" w:lineRule="exact"/>
        <w:ind w:right="204" w:firstLine="2205" w:firstLineChars="1050"/>
        <w:rPr>
          <w:rFonts w:hint="eastAsia" w:ascii="宋体" w:hAnsi="宋体" w:eastAsia="宋体" w:cs="宋体"/>
          <w:szCs w:val="28"/>
        </w:rPr>
      </w:pPr>
      <w:r>
        <w:rPr>
          <w:rFonts w:hint="eastAsia" w:ascii="宋体" w:hAnsi="宋体" w:eastAsia="宋体" w:cs="宋体"/>
          <w:szCs w:val="28"/>
        </w:rPr>
        <w:t>法定代表人：</w:t>
      </w:r>
      <w:r>
        <w:rPr>
          <w:rFonts w:hint="eastAsia" w:ascii="宋体" w:hAnsi="宋体" w:eastAsia="宋体" w:cs="宋体"/>
          <w:szCs w:val="28"/>
          <w:u w:val="single"/>
        </w:rPr>
        <w:t xml:space="preserve">               （签字或盖章）   </w:t>
      </w:r>
    </w:p>
    <w:p>
      <w:pPr>
        <w:wordWrap w:val="0"/>
        <w:spacing w:line="40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          </w:t>
      </w:r>
    </w:p>
    <w:p>
      <w:pPr>
        <w:wordWrap w:val="0"/>
        <w:spacing w:line="400" w:lineRule="exact"/>
        <w:ind w:firstLine="420" w:firstLineChars="200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日      期：        年    月    日 </w:t>
      </w:r>
    </w:p>
    <w:p>
      <w:pPr>
        <w:spacing w:line="400" w:lineRule="exact"/>
        <w:ind w:firstLine="420" w:firstLineChars="200"/>
        <w:jc w:val="right"/>
        <w:rPr>
          <w:rFonts w:hint="eastAsia" w:ascii="宋体" w:hAnsi="宋体" w:eastAsia="宋体" w:cs="宋体"/>
        </w:rPr>
      </w:pPr>
    </w:p>
    <w:p>
      <w:pPr>
        <w:spacing w:line="400" w:lineRule="exact"/>
        <w:rPr>
          <w:rFonts w:hint="eastAsia" w:ascii="宋体" w:hAnsi="宋体" w:eastAsia="宋体" w:cs="宋体"/>
          <w:sz w:val="28"/>
          <w:szCs w:val="28"/>
        </w:rPr>
      </w:pPr>
    </w:p>
    <w:p>
      <w:pPr>
        <w:spacing w:line="400" w:lineRule="exact"/>
        <w:rPr>
          <w:rFonts w:hint="eastAsia" w:ascii="宋体" w:hAnsi="宋体" w:eastAsia="宋体" w:cs="宋体"/>
          <w:b/>
          <w:bCs/>
          <w:szCs w:val="28"/>
        </w:rPr>
      </w:pPr>
      <w:r>
        <w:rPr>
          <w:rFonts w:hint="eastAsia" w:ascii="宋体" w:hAnsi="宋体" w:eastAsia="宋体" w:cs="宋体"/>
          <w:b/>
          <w:bCs/>
          <w:szCs w:val="28"/>
        </w:rPr>
        <w:t>附：授权委托人身份证复印件</w:t>
      </w:r>
    </w:p>
    <w:p>
      <w:pPr>
        <w:topLinePunct/>
        <w:autoSpaceDE w:val="0"/>
        <w:spacing w:line="400" w:lineRule="exact"/>
        <w:ind w:firstLine="1120" w:firstLineChars="400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br w:type="page"/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</w:p>
    <w:p>
      <w:pPr>
        <w:topLinePunct/>
        <w:autoSpaceDE w:val="0"/>
        <w:jc w:val="center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二、投 标 函</w:t>
      </w:r>
    </w:p>
    <w:p>
      <w:pPr>
        <w:topLinePunct/>
        <w:spacing w:line="500" w:lineRule="exact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致：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（招标人名称）</w:t>
      </w:r>
      <w:r>
        <w:rPr>
          <w:rFonts w:hint="eastAsia" w:ascii="宋体" w:hAnsi="宋体" w:eastAsia="宋体" w:cs="宋体"/>
          <w:sz w:val="24"/>
        </w:rPr>
        <w:t xml:space="preserve">   </w:t>
      </w:r>
    </w:p>
    <w:p>
      <w:pPr>
        <w:topLinePunct/>
        <w:spacing w:line="500" w:lineRule="exact"/>
        <w:ind w:firstLine="470" w:firstLineChars="196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sz w:val="24"/>
        </w:rPr>
        <w:t>1、根据你方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项目招标文件，遵照《中华人民共和国招标投标法》等有关规定，经踏勘项目现场和研究上述招标文件的投标须知、合同条件、技术规范和其他有关文件后，我方愿意按照招标文件的要求承担本项目招标范围内所有的工作</w:t>
      </w:r>
      <w:r>
        <w:rPr>
          <w:rFonts w:hint="eastAsia" w:ascii="宋体" w:hAnsi="宋体" w:eastAsia="宋体" w:cs="宋体"/>
          <w:b/>
          <w:sz w:val="24"/>
        </w:rPr>
        <w:t>。</w:t>
      </w:r>
    </w:p>
    <w:p>
      <w:pPr>
        <w:topLinePunct/>
        <w:spacing w:line="500" w:lineRule="exact"/>
        <w:ind w:firstLine="472" w:firstLineChars="196"/>
        <w:jc w:val="left"/>
        <w:rPr>
          <w:rFonts w:hint="eastAsia" w:ascii="宋体" w:hAnsi="宋体" w:eastAsia="宋体" w:cs="宋体"/>
          <w:b/>
          <w:bCs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sz w:val="24"/>
        </w:rPr>
        <w:t>投标总报价：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>大写        元 （小写       元）。</w:t>
      </w:r>
    </w:p>
    <w:p>
      <w:pPr>
        <w:topLinePunct/>
        <w:spacing w:line="500" w:lineRule="exact"/>
        <w:ind w:firstLine="481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供货期</w:t>
      </w:r>
      <w:r>
        <w:rPr>
          <w:rFonts w:hint="eastAsia" w:ascii="宋体" w:hAnsi="宋体" w:eastAsia="宋体" w:cs="宋体"/>
          <w:b/>
          <w:bCs/>
          <w:sz w:val="24"/>
        </w:rPr>
        <w:t>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</w:rPr>
        <w:t>。</w:t>
      </w:r>
    </w:p>
    <w:p>
      <w:pPr>
        <w:topLinePunct/>
        <w:spacing w:line="500" w:lineRule="exact"/>
        <w:ind w:firstLine="481"/>
        <w:jc w:val="left"/>
        <w:rPr>
          <w:rFonts w:hint="eastAsia"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质量标准：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b/>
          <w:bCs/>
          <w:sz w:val="24"/>
        </w:rPr>
        <w:t>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2、我方已详细审核全部招标文件及有关附件，承诺遵守招标文件所有条款规定。一旦我方中标，我方将派出</w:t>
      </w:r>
      <w:r>
        <w:rPr>
          <w:rFonts w:hint="eastAsia" w:ascii="宋体" w:hAnsi="宋体" w:eastAsia="宋体" w:cs="宋体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</w:rPr>
        <w:t>为本工程项目负责人，并在招标文件规定的期限内完成招标范围内的施工。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3、一旦我方成为合同签字人，我方将严格履行合同规定的责任和义务。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4、我方为本项目提交的投标文件一式四份，其中正本一份、副本三份。</w:t>
      </w:r>
    </w:p>
    <w:p>
      <w:pPr>
        <w:topLinePunct/>
        <w:spacing w:line="500" w:lineRule="exact"/>
        <w:ind w:firstLine="480" w:firstLineChars="200"/>
        <w:jc w:val="lef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5、我方愿意提供可能另外要求的、与招标投标有关的文件资料，并保证我方已提供和将要提供的文件是真实的、准确的。</w:t>
      </w:r>
    </w:p>
    <w:p>
      <w:pPr>
        <w:adjustRightInd w:val="0"/>
        <w:spacing w:line="480" w:lineRule="exact"/>
        <w:ind w:left="105" w:leftChars="50" w:right="260" w:rightChars="124" w:firstLine="480" w:firstLineChars="200"/>
        <w:rPr>
          <w:rFonts w:hint="eastAsia" w:ascii="宋体" w:hAnsi="宋体" w:eastAsia="宋体" w:cs="宋体"/>
          <w:sz w:val="24"/>
        </w:rPr>
      </w:pPr>
    </w:p>
    <w:p>
      <w:pPr>
        <w:adjustRightInd w:val="0"/>
        <w:spacing w:line="480" w:lineRule="exact"/>
        <w:ind w:left="105" w:leftChars="50" w:right="260" w:rightChars="124" w:firstLine="480" w:firstLineChars="200"/>
        <w:rPr>
          <w:rFonts w:hint="eastAsia" w:ascii="宋体" w:hAnsi="宋体" w:eastAsia="宋体" w:cs="宋体"/>
          <w:sz w:val="24"/>
        </w:rPr>
      </w:pP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hint="eastAsia" w:ascii="宋体" w:hAnsi="宋体" w:eastAsia="宋体" w:cs="宋体"/>
          <w:sz w:val="24"/>
        </w:rPr>
        <w:t xml:space="preserve">投标人： </w:t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（盖单位章）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4"/>
        </w:rPr>
        <w:t>法定代表人或其委托代理人：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（签字）  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单位地址：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宋体" w:hAnsi="宋体" w:eastAsia="宋体" w:cs="宋体"/>
          <w:sz w:val="24"/>
        </w:rPr>
        <w:t xml:space="preserve">                      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邮政编码：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</w:rPr>
        <w:t>电话：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</w:t>
      </w:r>
    </w:p>
    <w:p>
      <w:pPr>
        <w:topLinePunct/>
        <w:autoSpaceDE w:val="0"/>
        <w:spacing w:line="600" w:lineRule="auto"/>
        <w:ind w:firstLine="1680" w:firstLineChars="7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日期：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年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</w:rPr>
        <w:t xml:space="preserve">月 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</w:t>
      </w:r>
      <w:r>
        <w:rPr>
          <w:rFonts w:hint="eastAsia" w:ascii="宋体" w:hAnsi="宋体" w:eastAsia="宋体" w:cs="宋体"/>
          <w:sz w:val="24"/>
        </w:rPr>
        <w:t>日</w:t>
      </w:r>
    </w:p>
    <w:p>
      <w:pPr>
        <w:topLinePunct/>
        <w:autoSpaceDE w:val="0"/>
        <w:rPr>
          <w:rFonts w:hint="eastAsia" w:ascii="宋体" w:hAnsi="宋体" w:eastAsia="宋体" w:cs="宋体"/>
          <w:b/>
          <w:sz w:val="32"/>
          <w:szCs w:val="32"/>
        </w:rPr>
      </w:pPr>
    </w:p>
    <w:p>
      <w:pPr>
        <w:topLinePunct/>
        <w:autoSpaceDE w:val="0"/>
        <w:ind w:firstLine="630" w:firstLineChars="196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三、投标单位营业执照</w:t>
      </w:r>
    </w:p>
    <w:p>
      <w:pPr>
        <w:topLinePunct/>
        <w:autoSpaceDE w:val="0"/>
        <w:ind w:firstLine="630" w:firstLineChars="196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四、清单报价书（加盖公章）</w:t>
      </w:r>
    </w:p>
    <w:p>
      <w:pPr>
        <w:topLinePunct/>
        <w:autoSpaceDE w:val="0"/>
        <w:ind w:firstLine="630" w:firstLineChars="196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  <w:lang w:val="en-US" w:eastAsia="zh-CN"/>
        </w:rPr>
        <w:t>五</w:t>
      </w:r>
      <w:r>
        <w:rPr>
          <w:rFonts w:hint="eastAsia" w:ascii="宋体" w:hAnsi="宋体" w:eastAsia="宋体" w:cs="宋体"/>
          <w:b/>
          <w:sz w:val="32"/>
          <w:szCs w:val="32"/>
        </w:rPr>
        <w:t>、投标人认为需要提供的其他材料</w:t>
      </w:r>
    </w:p>
    <w:p>
      <w:p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</w:p>
    <w:p>
      <w:p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注意：</w:t>
      </w:r>
    </w:p>
    <w:p>
      <w:pPr>
        <w:numPr>
          <w:ilvl w:val="0"/>
          <w:numId w:val="1"/>
        </w:num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法定代表人参加开标会，提供法定代表人身份证明和本人身份证原件（或委托代理人参加开标会，提供法人授权委托书和本人身份证原件）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>
      <w:pPr>
        <w:numPr>
          <w:ilvl w:val="0"/>
          <w:numId w:val="0"/>
        </w:numPr>
        <w:topLinePunct/>
        <w:autoSpaceDE w:val="0"/>
        <w:spacing w:line="320" w:lineRule="exact"/>
        <w:ind w:firstLine="480" w:firstLineChars="200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注：法人身份证明或授权委托书装订在标书内同样有效。</w:t>
      </w:r>
    </w:p>
    <w:p>
      <w:pPr>
        <w:numPr>
          <w:ilvl w:val="0"/>
          <w:numId w:val="1"/>
        </w:numPr>
        <w:ind w:left="0" w:leftChars="0" w:firstLine="480" w:firstLineChars="200"/>
        <w:rPr>
          <w:rFonts w:hint="eastAsia" w:ascii="宋体" w:hAnsi="宋体" w:eastAsia="宋体" w:cs="宋体"/>
          <w:bCs/>
          <w:sz w:val="24"/>
          <w:lang w:eastAsia="zh-CN"/>
        </w:rPr>
      </w:pPr>
      <w:r>
        <w:rPr>
          <w:rFonts w:hint="eastAsia" w:ascii="宋体" w:hAnsi="宋体" w:eastAsia="宋体" w:cs="宋体"/>
          <w:bCs/>
          <w:sz w:val="24"/>
        </w:rPr>
        <w:t>投标人以上材料须签字盖章齐全（包括封面），按顺序装订后密封于包装袋内，并在包装袋封口处加盖投标单位公章（一正三副）</w:t>
      </w:r>
      <w:r>
        <w:rPr>
          <w:rFonts w:hint="eastAsia" w:ascii="宋体" w:hAnsi="宋体" w:eastAsia="宋体" w:cs="宋体"/>
          <w:bCs/>
          <w:sz w:val="24"/>
          <w:lang w:eastAsia="zh-CN"/>
        </w:rPr>
        <w:t>。</w:t>
      </w: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</w:rPr>
      </w:pPr>
    </w:p>
    <w:p>
      <w:pPr>
        <w:pStyle w:val="2"/>
        <w:widowControl w:val="0"/>
        <w:numPr>
          <w:ilvl w:val="0"/>
          <w:numId w:val="0"/>
        </w:numPr>
        <w:adjustRightInd w:val="0"/>
        <w:spacing w:line="360" w:lineRule="atLeast"/>
        <w:jc w:val="both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@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3D3F2"/>
    <w:multiLevelType w:val="singleLevel"/>
    <w:tmpl w:val="7863D3F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C7ABE"/>
    <w:rsid w:val="027856CD"/>
    <w:rsid w:val="04283F95"/>
    <w:rsid w:val="11DB7507"/>
    <w:rsid w:val="147B6FB2"/>
    <w:rsid w:val="15FA79D0"/>
    <w:rsid w:val="184B1D9B"/>
    <w:rsid w:val="192914A4"/>
    <w:rsid w:val="19573076"/>
    <w:rsid w:val="1A643C10"/>
    <w:rsid w:val="1B386E10"/>
    <w:rsid w:val="1B827FCB"/>
    <w:rsid w:val="1B946642"/>
    <w:rsid w:val="221F7EF1"/>
    <w:rsid w:val="26B71B5C"/>
    <w:rsid w:val="2EFB171C"/>
    <w:rsid w:val="31C86017"/>
    <w:rsid w:val="321C0C32"/>
    <w:rsid w:val="39612A5A"/>
    <w:rsid w:val="3CD90A2C"/>
    <w:rsid w:val="3FC552DF"/>
    <w:rsid w:val="4626765E"/>
    <w:rsid w:val="49175AE7"/>
    <w:rsid w:val="491D3776"/>
    <w:rsid w:val="51AD5B5C"/>
    <w:rsid w:val="56262196"/>
    <w:rsid w:val="58DE2E65"/>
    <w:rsid w:val="5FED02BE"/>
    <w:rsid w:val="64DE5185"/>
    <w:rsid w:val="6B7B3278"/>
    <w:rsid w:val="6E3F2867"/>
    <w:rsid w:val="758C2F50"/>
    <w:rsid w:val="7E4F0F01"/>
    <w:rsid w:val="7F39527B"/>
  </w:rsids>
  <m:mathPr>
    <m:lMargin m:val="0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Lines/>
      <w:pageBreakBefore/>
      <w:spacing w:before="360" w:after="360" w:line="180" w:lineRule="auto"/>
      <w:ind w:firstLine="288"/>
      <w:jc w:val="center"/>
      <w:outlineLvl w:val="0"/>
    </w:pPr>
    <w:rPr>
      <w:rFonts w:ascii="Times New Roman" w:hAnsi="Times New Roman" w:eastAsia="黑体" w:cs="Times New Roman"/>
      <w:b/>
      <w:spacing w:val="8"/>
      <w:kern w:val="44"/>
      <w:sz w:val="44"/>
      <w:szCs w:val="20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ascii="@宋体-18030" w:hAnsi="@宋体-18030" w:eastAsia="宋体" w:cs="@宋体-18030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adjustRightInd w:val="0"/>
      <w:spacing w:line="360" w:lineRule="atLeast"/>
      <w:ind w:firstLine="482"/>
    </w:pPr>
    <w:rPr>
      <w:color w:val="auto"/>
      <w:sz w:val="24"/>
      <w:u w:val="none" w:color="auto"/>
    </w:rPr>
  </w:style>
  <w:style w:type="paragraph" w:customStyle="1" w:styleId="7">
    <w:name w:val="List Paragraph"/>
    <w:basedOn w:val="1"/>
    <w:qFormat/>
    <w:uiPriority w:val="0"/>
    <w:pPr>
      <w:widowControl w:val="0"/>
      <w:spacing w:line="240" w:lineRule="auto"/>
      <w:ind w:firstLine="420" w:firstLineChars="200"/>
      <w:jc w:val="both"/>
    </w:pPr>
    <w:rPr>
      <w:rFonts w:ascii="Calibri" w:hAnsi="Calibri"/>
      <w:sz w:val="21"/>
      <w:szCs w:val="22"/>
    </w:rPr>
  </w:style>
  <w:style w:type="paragraph" w:customStyle="1" w:styleId="8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2020-01-08T01:49:18Z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